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0401" w14:textId="77777777" w:rsidR="00EA1C65" w:rsidRPr="00F50FD0" w:rsidRDefault="00F50FD0">
      <w:pPr>
        <w:rPr>
          <w:b/>
          <w:sz w:val="28"/>
          <w:szCs w:val="28"/>
        </w:rPr>
      </w:pPr>
      <w:r w:rsidRPr="00F50FD0">
        <w:rPr>
          <w:b/>
          <w:sz w:val="28"/>
          <w:szCs w:val="28"/>
        </w:rPr>
        <w:t xml:space="preserve">AUTM Self-reporting </w:t>
      </w:r>
      <w:r w:rsidR="003B2F92" w:rsidRPr="00F50FD0">
        <w:rPr>
          <w:b/>
          <w:sz w:val="28"/>
          <w:szCs w:val="28"/>
        </w:rPr>
        <w:t>CLE Instructions:</w:t>
      </w:r>
    </w:p>
    <w:p w14:paraId="0D782CDF" w14:textId="16060AC0" w:rsidR="00E96560" w:rsidRDefault="003666FC">
      <w:r>
        <w:t>The Central Region M</w:t>
      </w:r>
      <w:r w:rsidR="003B2F92">
        <w:t xml:space="preserve">eeting offers several sessions that </w:t>
      </w:r>
      <w:r w:rsidR="00093480">
        <w:t xml:space="preserve">may </w:t>
      </w:r>
      <w:r w:rsidR="003B2F92">
        <w:t xml:space="preserve">qualify for CLE accreditation. </w:t>
      </w:r>
      <w:r w:rsidR="00093480">
        <w:t xml:space="preserve">As mandated, AUTM has applied for accreditation in the state of Illinois and </w:t>
      </w:r>
      <w:r>
        <w:t>has been approved</w:t>
      </w:r>
      <w:r w:rsidR="00093480">
        <w:t xml:space="preserve"> for 6.5 general hours for Illinois licensed attorneys.</w:t>
      </w:r>
      <w:r w:rsidR="00E96560">
        <w:t xml:space="preserve"> </w:t>
      </w:r>
      <w:r w:rsidR="003B2F92">
        <w:t xml:space="preserve">All attorneys who attend </w:t>
      </w:r>
      <w:r w:rsidR="00093480">
        <w:t xml:space="preserve">CLE eligible </w:t>
      </w:r>
      <w:r w:rsidR="003B2F92">
        <w:t xml:space="preserve">sessions </w:t>
      </w:r>
      <w:r w:rsidR="00093480">
        <w:t xml:space="preserve">while attending the AUTM Central Region Meeting </w:t>
      </w:r>
      <w:r w:rsidR="003B2F92">
        <w:t>are encouraged to apply for CLE credits in the state</w:t>
      </w:r>
      <w:r w:rsidR="008215C8">
        <w:t>(</w:t>
      </w:r>
      <w:r w:rsidR="003B2F92">
        <w:t>s</w:t>
      </w:r>
      <w:r w:rsidR="008215C8">
        <w:t>)</w:t>
      </w:r>
      <w:r w:rsidR="003B2F92">
        <w:t xml:space="preserve"> where he/she is licensed.</w:t>
      </w:r>
      <w:r w:rsidR="00F31641">
        <w:t xml:space="preserve"> </w:t>
      </w:r>
    </w:p>
    <w:p w14:paraId="739101DD" w14:textId="0E59C828" w:rsidR="003B2F92" w:rsidRDefault="00CD6C50">
      <w:r>
        <w:rPr>
          <w:b/>
        </w:rPr>
        <w:t>S</w:t>
      </w:r>
      <w:r w:rsidR="003B2F92" w:rsidRPr="00C85604">
        <w:rPr>
          <w:b/>
        </w:rPr>
        <w:t>elf</w:t>
      </w:r>
      <w:r>
        <w:rPr>
          <w:b/>
        </w:rPr>
        <w:t xml:space="preserve"> A</w:t>
      </w:r>
      <w:r w:rsidR="003B2F92" w:rsidRPr="00C85604">
        <w:rPr>
          <w:b/>
        </w:rPr>
        <w:t>pply:</w:t>
      </w:r>
      <w:r w:rsidR="00C85604">
        <w:rPr>
          <w:b/>
        </w:rPr>
        <w:br/>
      </w:r>
      <w:r w:rsidR="00093480">
        <w:t xml:space="preserve">Most </w:t>
      </w:r>
      <w:r w:rsidR="00D93F3E">
        <w:t>stat</w:t>
      </w:r>
      <w:r w:rsidR="00F31641">
        <w:t xml:space="preserve">es that require Continuing Legal Education offer </w:t>
      </w:r>
      <w:r w:rsidR="00C85604">
        <w:t>an option for attorneys to self-</w:t>
      </w:r>
      <w:r w:rsidR="00F31641">
        <w:t>apply for accreditation.</w:t>
      </w:r>
      <w:r w:rsidR="00C85604">
        <w:t xml:space="preserve"> </w:t>
      </w:r>
      <w:r w:rsidR="00E96560">
        <w:t xml:space="preserve">Each state provides online directions for how to self-apply.  </w:t>
      </w:r>
      <w:r w:rsidR="00C85604">
        <w:t>Links to states are on the following page.</w:t>
      </w:r>
    </w:p>
    <w:p w14:paraId="1D016550" w14:textId="00D71A08" w:rsidR="00C85604" w:rsidRDefault="00C85604" w:rsidP="00C85604">
      <w:pPr>
        <w:pStyle w:val="NoSpacing"/>
      </w:pPr>
      <w:r>
        <w:t xml:space="preserve">These links </w:t>
      </w:r>
      <w:r w:rsidR="00093480">
        <w:t xml:space="preserve">direct you </w:t>
      </w:r>
      <w:r>
        <w:t xml:space="preserve">to the CLE </w:t>
      </w:r>
      <w:r w:rsidR="00093480">
        <w:t xml:space="preserve">information </w:t>
      </w:r>
      <w:r>
        <w:t xml:space="preserve">for that state, although it may not go directly to an application.  </w:t>
      </w:r>
    </w:p>
    <w:p w14:paraId="59986270" w14:textId="77777777" w:rsidR="00C85604" w:rsidRDefault="00C85604" w:rsidP="00C85604">
      <w:pPr>
        <w:pStyle w:val="NoSpacing"/>
      </w:pPr>
    </w:p>
    <w:p w14:paraId="46053B41" w14:textId="510B50EC" w:rsidR="00C85604" w:rsidRDefault="00E96560" w:rsidP="00C85604">
      <w:pPr>
        <w:pStyle w:val="NoSpacing"/>
      </w:pPr>
      <w:r>
        <w:t>A</w:t>
      </w:r>
      <w:r w:rsidR="00625401">
        <w:t xml:space="preserve">pplications </w:t>
      </w:r>
      <w:r>
        <w:t xml:space="preserve">may </w:t>
      </w:r>
      <w:r w:rsidR="00625401">
        <w:t>require the</w:t>
      </w:r>
      <w:r w:rsidR="00C85604">
        <w:t xml:space="preserve"> following information:</w:t>
      </w:r>
    </w:p>
    <w:p w14:paraId="51BEFAEA" w14:textId="77777777" w:rsidR="00C85604" w:rsidRDefault="00C85604" w:rsidP="00C85604">
      <w:pPr>
        <w:pStyle w:val="NoSpacing"/>
      </w:pPr>
    </w:p>
    <w:p w14:paraId="26ACB5BB" w14:textId="77777777" w:rsidR="00C85604" w:rsidRPr="00625401" w:rsidRDefault="00C85604" w:rsidP="00625401">
      <w:pPr>
        <w:pStyle w:val="NoSpacing"/>
        <w:ind w:left="720"/>
        <w:rPr>
          <w:i/>
        </w:rPr>
      </w:pPr>
      <w:r w:rsidRPr="00625401">
        <w:rPr>
          <w:i/>
        </w:rPr>
        <w:t>Sponsoring Organization Information:</w:t>
      </w:r>
    </w:p>
    <w:p w14:paraId="4AC48ECA" w14:textId="77777777" w:rsidR="00C85604" w:rsidRDefault="00C85604" w:rsidP="00625401">
      <w:pPr>
        <w:pStyle w:val="NoSpacing"/>
        <w:ind w:left="720"/>
      </w:pPr>
      <w:r>
        <w:t>Association of University Technology Managers (AUTM)</w:t>
      </w:r>
    </w:p>
    <w:p w14:paraId="71A6BCA3" w14:textId="77777777" w:rsidR="00C85604" w:rsidRDefault="00C85604" w:rsidP="00625401">
      <w:pPr>
        <w:pStyle w:val="NoSpacing"/>
        <w:ind w:left="720"/>
      </w:pPr>
      <w:r>
        <w:t>1 Parkview Plaza, Suite 800</w:t>
      </w:r>
    </w:p>
    <w:p w14:paraId="249FB094" w14:textId="77777777" w:rsidR="00C85604" w:rsidRDefault="00C85604" w:rsidP="00625401">
      <w:pPr>
        <w:pStyle w:val="NoSpacing"/>
        <w:ind w:left="720"/>
      </w:pPr>
      <w:r>
        <w:t>Oakbrook Terrace, IL 60181</w:t>
      </w:r>
    </w:p>
    <w:p w14:paraId="1D45DEE1" w14:textId="77777777" w:rsidR="00C85604" w:rsidRDefault="00C85604" w:rsidP="00625401">
      <w:pPr>
        <w:pStyle w:val="NoSpacing"/>
        <w:ind w:left="720"/>
      </w:pPr>
      <w:r>
        <w:t>847-686-2244</w:t>
      </w:r>
    </w:p>
    <w:p w14:paraId="1C8431A9" w14:textId="77777777" w:rsidR="00C85604" w:rsidRDefault="00C85604" w:rsidP="00625401">
      <w:pPr>
        <w:pStyle w:val="NoSpacing"/>
        <w:ind w:left="720"/>
      </w:pPr>
    </w:p>
    <w:p w14:paraId="1671E4A8" w14:textId="77777777" w:rsidR="00C85604" w:rsidRPr="00625401" w:rsidRDefault="00C85604" w:rsidP="00625401">
      <w:pPr>
        <w:pStyle w:val="NoSpacing"/>
        <w:ind w:left="720"/>
        <w:rPr>
          <w:i/>
        </w:rPr>
      </w:pPr>
      <w:r w:rsidRPr="00625401">
        <w:rPr>
          <w:i/>
        </w:rPr>
        <w:t>Title of Educational Activity:</w:t>
      </w:r>
    </w:p>
    <w:p w14:paraId="2A5DC6B7" w14:textId="77777777" w:rsidR="00C85604" w:rsidRDefault="00C85604" w:rsidP="00625401">
      <w:pPr>
        <w:pStyle w:val="NoSpacing"/>
        <w:ind w:left="720"/>
      </w:pPr>
      <w:r>
        <w:t>AUTM 2017 Central Region Meeting</w:t>
      </w:r>
    </w:p>
    <w:p w14:paraId="6A9D3178" w14:textId="77777777" w:rsidR="00C85604" w:rsidRDefault="00C85604" w:rsidP="00625401">
      <w:pPr>
        <w:pStyle w:val="NoSpacing"/>
        <w:ind w:left="720"/>
      </w:pPr>
      <w:r>
        <w:t>July 10-12, Chicago IL</w:t>
      </w:r>
    </w:p>
    <w:p w14:paraId="2B7FC460" w14:textId="77777777" w:rsidR="00C85604" w:rsidRDefault="00C85604" w:rsidP="00625401">
      <w:pPr>
        <w:pStyle w:val="NoSpacing"/>
        <w:ind w:left="720"/>
      </w:pPr>
    </w:p>
    <w:p w14:paraId="5F9D7369" w14:textId="08EA88A3" w:rsidR="00C85604" w:rsidRDefault="00C85604" w:rsidP="00625401">
      <w:pPr>
        <w:pStyle w:val="NoSpacing"/>
        <w:ind w:left="720"/>
      </w:pPr>
      <w:r w:rsidRPr="00625401">
        <w:rPr>
          <w:i/>
        </w:rPr>
        <w:t>Registration Fee</w:t>
      </w:r>
      <w:r>
        <w:t>: $195 -</w:t>
      </w:r>
      <w:r w:rsidR="002B1211">
        <w:t xml:space="preserve"> $</w:t>
      </w:r>
      <w:r>
        <w:t>1045</w:t>
      </w:r>
    </w:p>
    <w:p w14:paraId="3661697F" w14:textId="77777777" w:rsidR="00C85604" w:rsidRDefault="00C85604" w:rsidP="00625401">
      <w:pPr>
        <w:pStyle w:val="NoSpacing"/>
        <w:ind w:left="720"/>
      </w:pPr>
      <w:r w:rsidRPr="00625401">
        <w:rPr>
          <w:i/>
        </w:rPr>
        <w:t>Writing Surface</w:t>
      </w:r>
      <w:r>
        <w:t>: Yes</w:t>
      </w:r>
    </w:p>
    <w:p w14:paraId="52190B9F" w14:textId="7D80A3DA" w:rsidR="00C85604" w:rsidRDefault="00625401" w:rsidP="00625401">
      <w:pPr>
        <w:pStyle w:val="NoSpacing"/>
        <w:ind w:left="720"/>
      </w:pPr>
      <w:r>
        <w:rPr>
          <w:i/>
        </w:rPr>
        <w:t>Method o</w:t>
      </w:r>
      <w:r w:rsidR="00C85604" w:rsidRPr="00625401">
        <w:rPr>
          <w:i/>
        </w:rPr>
        <w:t>f Presentation</w:t>
      </w:r>
      <w:r w:rsidR="00C85604">
        <w:t xml:space="preserve">: Faculty in </w:t>
      </w:r>
      <w:r w:rsidR="00CD6C50">
        <w:t>r</w:t>
      </w:r>
      <w:r w:rsidR="00C85604">
        <w:t>oom</w:t>
      </w:r>
    </w:p>
    <w:p w14:paraId="25DFAE7A" w14:textId="43F4C4FF" w:rsidR="00C85604" w:rsidRDefault="00C85604" w:rsidP="00625401">
      <w:pPr>
        <w:pStyle w:val="NoSpacing"/>
        <w:ind w:left="720"/>
      </w:pPr>
      <w:r w:rsidRPr="00625401">
        <w:rPr>
          <w:i/>
        </w:rPr>
        <w:t>Type of Law</w:t>
      </w:r>
      <w:r>
        <w:t>: Int or IP</w:t>
      </w:r>
      <w:r w:rsidR="00A83C26">
        <w:t xml:space="preserve">  </w:t>
      </w:r>
      <w:r w:rsidR="002B1211">
        <w:t>(Intellectual Property)</w:t>
      </w:r>
    </w:p>
    <w:p w14:paraId="11353E63" w14:textId="4B1AD1D7" w:rsidR="00C85604" w:rsidRDefault="00C85604" w:rsidP="00625401">
      <w:pPr>
        <w:pStyle w:val="NoSpacing"/>
        <w:ind w:left="720"/>
      </w:pPr>
      <w:r w:rsidRPr="00625401">
        <w:rPr>
          <w:i/>
        </w:rPr>
        <w:t>Degree of Difficulty</w:t>
      </w:r>
      <w:r>
        <w:t xml:space="preserve">: All </w:t>
      </w:r>
      <w:r w:rsidR="00CD6C50">
        <w:t>l</w:t>
      </w:r>
      <w:r>
        <w:t>evels</w:t>
      </w:r>
    </w:p>
    <w:p w14:paraId="42A71B0E" w14:textId="5EF0F175" w:rsidR="00C85604" w:rsidRDefault="00C85604" w:rsidP="00625401">
      <w:pPr>
        <w:pStyle w:val="NoSpacing"/>
        <w:ind w:left="720"/>
      </w:pPr>
      <w:r w:rsidRPr="00625401">
        <w:rPr>
          <w:i/>
        </w:rPr>
        <w:t>Advertised to</w:t>
      </w:r>
      <w:r>
        <w:t xml:space="preserve">: Lawyers and </w:t>
      </w:r>
      <w:r w:rsidR="00CD6C50">
        <w:t>o</w:t>
      </w:r>
      <w:r>
        <w:t>thers with no admission restrictions</w:t>
      </w:r>
    </w:p>
    <w:p w14:paraId="1FC5BFAE" w14:textId="77777777" w:rsidR="00C85604" w:rsidRDefault="00C85604" w:rsidP="00625401">
      <w:pPr>
        <w:pStyle w:val="NoSpacing"/>
        <w:ind w:left="720"/>
      </w:pPr>
      <w:r w:rsidRPr="00625401">
        <w:rPr>
          <w:i/>
        </w:rPr>
        <w:t>Method of Evaluation</w:t>
      </w:r>
      <w:r>
        <w:t>: Participant critique</w:t>
      </w:r>
      <w:bookmarkStart w:id="0" w:name="_GoBack"/>
      <w:bookmarkEnd w:id="0"/>
    </w:p>
    <w:p w14:paraId="005736A7" w14:textId="5C6BF2DD" w:rsidR="00C85604" w:rsidRDefault="00C85604" w:rsidP="00625401">
      <w:pPr>
        <w:pStyle w:val="NoSpacing"/>
        <w:ind w:left="720"/>
      </w:pPr>
      <w:r w:rsidRPr="003666FC">
        <w:rPr>
          <w:i/>
        </w:rPr>
        <w:t>Materials</w:t>
      </w:r>
      <w:r w:rsidR="00CD6C50">
        <w:t>:</w:t>
      </w:r>
      <w:r>
        <w:t xml:space="preserve"> </w:t>
      </w:r>
      <w:r w:rsidR="00CD6C50">
        <w:t>A</w:t>
      </w:r>
      <w:r>
        <w:t>vailable at program</w:t>
      </w:r>
    </w:p>
    <w:p w14:paraId="03F0C727" w14:textId="399BDC78" w:rsidR="00C85604" w:rsidRDefault="00C85604" w:rsidP="003666FC">
      <w:pPr>
        <w:pStyle w:val="NoSpacing"/>
        <w:ind w:left="720"/>
      </w:pPr>
      <w:r w:rsidRPr="003666FC">
        <w:rPr>
          <w:i/>
        </w:rPr>
        <w:t>Credits requested</w:t>
      </w:r>
      <w:r w:rsidR="00CD6C50">
        <w:t>:</w:t>
      </w:r>
      <w:r>
        <w:t xml:space="preserve"> </w:t>
      </w:r>
      <w:r w:rsidR="00CD6C50">
        <w:t>Equals</w:t>
      </w:r>
      <w:r>
        <w:t xml:space="preserve"> the number of minutes attended </w:t>
      </w:r>
      <w:r w:rsidR="00CD6C50">
        <w:t xml:space="preserve">at </w:t>
      </w:r>
      <w:r>
        <w:t xml:space="preserve">CLE eligible classes </w:t>
      </w:r>
      <w:r w:rsidR="00CD6C50">
        <w:br/>
      </w:r>
      <w:r>
        <w:t>(maximum available is 390 minutes)</w:t>
      </w:r>
      <w:r w:rsidR="003666FC">
        <w:t xml:space="preserve"> Approved in the</w:t>
      </w:r>
      <w:r w:rsidR="002B1211">
        <w:t xml:space="preserve"> state of </w:t>
      </w:r>
      <w:r>
        <w:t>Illinois for 6.5 hours</w:t>
      </w:r>
      <w:r w:rsidR="003666FC">
        <w:t>.</w:t>
      </w:r>
    </w:p>
    <w:p w14:paraId="4714CD81" w14:textId="77777777" w:rsidR="00C85604" w:rsidRDefault="00C85604" w:rsidP="00625401">
      <w:pPr>
        <w:pStyle w:val="NoSpacing"/>
        <w:ind w:left="720"/>
      </w:pPr>
    </w:p>
    <w:p w14:paraId="58356EC3" w14:textId="77777777" w:rsidR="00625401" w:rsidRDefault="00625401" w:rsidP="00C85604">
      <w:pPr>
        <w:pStyle w:val="NoSpacing"/>
      </w:pPr>
    </w:p>
    <w:p w14:paraId="14E71C17" w14:textId="77777777" w:rsidR="00C85604" w:rsidRDefault="00C85604" w:rsidP="00C85604">
      <w:pPr>
        <w:pStyle w:val="NoSpacing"/>
      </w:pPr>
      <w:r>
        <w:t xml:space="preserve">In addition, you may be asked </w:t>
      </w:r>
      <w:r w:rsidR="00625401">
        <w:t xml:space="preserve">for </w:t>
      </w:r>
      <w:r w:rsidR="00A83C26">
        <w:t xml:space="preserve">the following </w:t>
      </w:r>
      <w:r w:rsidR="00625401">
        <w:t>documentation</w:t>
      </w:r>
      <w:r>
        <w:t>:</w:t>
      </w:r>
    </w:p>
    <w:p w14:paraId="012D4B64" w14:textId="77777777" w:rsidR="00C85604" w:rsidRDefault="00C85604" w:rsidP="00E96560">
      <w:pPr>
        <w:pStyle w:val="NoSpacing"/>
        <w:numPr>
          <w:ilvl w:val="0"/>
          <w:numId w:val="1"/>
        </w:numPr>
      </w:pPr>
      <w:r>
        <w:t>The Central Region brochure</w:t>
      </w:r>
    </w:p>
    <w:p w14:paraId="16EA56CA" w14:textId="47F73633" w:rsidR="00C85604" w:rsidRDefault="00C85604" w:rsidP="00C85604">
      <w:pPr>
        <w:pStyle w:val="NoSpacing"/>
        <w:numPr>
          <w:ilvl w:val="0"/>
          <w:numId w:val="1"/>
        </w:numPr>
      </w:pPr>
      <w:r>
        <w:t>Class materials</w:t>
      </w:r>
    </w:p>
    <w:p w14:paraId="37104313" w14:textId="77777777" w:rsidR="00C85604" w:rsidRDefault="00C85604" w:rsidP="00C85604">
      <w:pPr>
        <w:pStyle w:val="NoSpacing"/>
      </w:pPr>
      <w:r>
        <w:t xml:space="preserve">This information, if not gathered at the meeting, is available to download at </w:t>
      </w:r>
      <w:hyperlink r:id="rId6" w:history="1">
        <w:r w:rsidRPr="00924674">
          <w:rPr>
            <w:rStyle w:val="Hyperlink"/>
          </w:rPr>
          <w:t>www.autm.net</w:t>
        </w:r>
      </w:hyperlink>
      <w:r>
        <w:t>.</w:t>
      </w:r>
    </w:p>
    <w:p w14:paraId="05E9F284" w14:textId="77777777" w:rsidR="00C85604" w:rsidRDefault="00C85604" w:rsidP="00C85604">
      <w:pPr>
        <w:pStyle w:val="NoSpacing"/>
      </w:pPr>
    </w:p>
    <w:p w14:paraId="57FED383" w14:textId="77777777" w:rsidR="00105092" w:rsidRDefault="00105092" w:rsidP="00C85604">
      <w:pPr>
        <w:pStyle w:val="NoSpacing"/>
      </w:pPr>
    </w:p>
    <w:p w14:paraId="7B0977C8" w14:textId="5F443DAC" w:rsidR="00C85604" w:rsidRDefault="00105092" w:rsidP="00C85604">
      <w:pPr>
        <w:pStyle w:val="NoSpacing"/>
      </w:pPr>
      <w:r>
        <w:t xml:space="preserve">If you have any questions or need a certificate of attendance, contact Joanne Kubinski </w:t>
      </w:r>
      <w:r w:rsidR="00DC66DA">
        <w:t>(jkubinski@autm.net)</w:t>
      </w:r>
      <w:r w:rsidR="00A83C26">
        <w:t xml:space="preserve">.  </w:t>
      </w:r>
    </w:p>
    <w:p w14:paraId="35453EF3" w14:textId="77777777" w:rsidR="00C4240B" w:rsidRDefault="00C4240B">
      <w:r>
        <w:br w:type="page"/>
      </w:r>
    </w:p>
    <w:p w14:paraId="3C8CBD87" w14:textId="77777777" w:rsidR="00F31641" w:rsidRPr="00C4240B" w:rsidRDefault="00C4240B">
      <w:pPr>
        <w:rPr>
          <w:b/>
          <w:sz w:val="24"/>
          <w:szCs w:val="24"/>
        </w:rPr>
      </w:pPr>
      <w:r w:rsidRPr="00C4240B">
        <w:rPr>
          <w:b/>
          <w:sz w:val="24"/>
          <w:szCs w:val="24"/>
        </w:rPr>
        <w:lastRenderedPageBreak/>
        <w:t>State’s W</w:t>
      </w:r>
      <w:r w:rsidR="00F31641" w:rsidRPr="00C4240B">
        <w:rPr>
          <w:b/>
          <w:sz w:val="24"/>
          <w:szCs w:val="24"/>
        </w:rPr>
        <w:t>ebsite</w:t>
      </w:r>
      <w:r w:rsidRPr="00C4240B">
        <w:rPr>
          <w:b/>
          <w:sz w:val="24"/>
          <w:szCs w:val="24"/>
        </w:rPr>
        <w:t>s</w:t>
      </w:r>
      <w:r w:rsidR="00F31641" w:rsidRPr="00C4240B">
        <w:rPr>
          <w:b/>
          <w:sz w:val="24"/>
          <w:szCs w:val="24"/>
        </w:rPr>
        <w:t>:</w:t>
      </w:r>
    </w:p>
    <w:p w14:paraId="7E4FC84B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Alabama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2045F1" w:rsidRPr="00C4240B">
        <w:rPr>
          <w:sz w:val="18"/>
          <w:szCs w:val="18"/>
          <w:lang w:val="en"/>
        </w:rPr>
        <w:t>https://www.alabar.org/membership/mcle/attorney-information/</w:t>
      </w:r>
    </w:p>
    <w:p w14:paraId="55C3E6CC" w14:textId="7EF52590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Alaska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DE6378" w:rsidRPr="003666FC">
        <w:rPr>
          <w:i/>
          <w:sz w:val="18"/>
          <w:szCs w:val="18"/>
          <w:lang w:val="en"/>
        </w:rPr>
        <w:t>recipro</w:t>
      </w:r>
      <w:r w:rsidR="002045F1" w:rsidRPr="003666FC">
        <w:rPr>
          <w:i/>
          <w:sz w:val="18"/>
          <w:szCs w:val="18"/>
          <w:lang w:val="en"/>
        </w:rPr>
        <w:t>cal state</w:t>
      </w:r>
      <w:r w:rsidR="0030378E" w:rsidRPr="003666FC">
        <w:rPr>
          <w:i/>
          <w:sz w:val="18"/>
          <w:szCs w:val="18"/>
          <w:lang w:val="en"/>
        </w:rPr>
        <w:t>*</w:t>
      </w:r>
      <w:r w:rsidR="0030378E" w:rsidRPr="00C4240B">
        <w:rPr>
          <w:sz w:val="18"/>
          <w:szCs w:val="18"/>
          <w:lang w:val="en"/>
        </w:rPr>
        <w:t xml:space="preserve"> </w:t>
      </w:r>
      <w:r w:rsidR="00DE6378" w:rsidRPr="00C4240B">
        <w:rPr>
          <w:sz w:val="18"/>
          <w:szCs w:val="18"/>
          <w:lang w:val="en"/>
        </w:rPr>
        <w:t>https://www.alaskabar.org/servlet/content/MCLE_FAQs_for_Bar_Members.html</w:t>
      </w:r>
    </w:p>
    <w:p w14:paraId="5779FC32" w14:textId="01A3723B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Arizona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3E29C4" w:rsidRPr="00C4240B">
        <w:rPr>
          <w:sz w:val="18"/>
          <w:szCs w:val="18"/>
          <w:lang w:val="en"/>
        </w:rPr>
        <w:t>http://www.azbar.org/cleandmcle/mcle/frequentlyaskedquestionsaboutmcleinarizona</w:t>
      </w:r>
    </w:p>
    <w:p w14:paraId="246BA912" w14:textId="47607CC9" w:rsidR="00CD6C50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Arkansas</w:t>
      </w:r>
      <w:r w:rsidR="00D93F3E" w:rsidRPr="00C4240B">
        <w:rPr>
          <w:sz w:val="18"/>
          <w:szCs w:val="18"/>
          <w:lang w:val="en"/>
        </w:rPr>
        <w:t>:</w:t>
      </w:r>
      <w:r w:rsidR="00C4240B">
        <w:rPr>
          <w:sz w:val="18"/>
          <w:szCs w:val="18"/>
          <w:lang w:val="en"/>
        </w:rPr>
        <w:tab/>
      </w:r>
      <w:hyperlink r:id="rId7" w:history="1">
        <w:r w:rsidR="00CD6C50" w:rsidRPr="00CC5957">
          <w:rPr>
            <w:sz w:val="18"/>
            <w:szCs w:val="18"/>
            <w:lang w:val="en"/>
          </w:rPr>
          <w:t>https://courts.arkansas.gov/administration/professional-programs/cle</w:t>
        </w:r>
      </w:hyperlink>
    </w:p>
    <w:p w14:paraId="39AF9C63" w14:textId="77777777" w:rsidR="00F31641" w:rsidRPr="00C4240B" w:rsidRDefault="00D93F3E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 xml:space="preserve">California: </w:t>
      </w:r>
      <w:r w:rsidR="00C4240B">
        <w:rPr>
          <w:sz w:val="18"/>
          <w:szCs w:val="18"/>
          <w:lang w:val="en"/>
        </w:rPr>
        <w:tab/>
      </w:r>
      <w:r w:rsidR="003E29C4" w:rsidRPr="003666FC">
        <w:rPr>
          <w:i/>
          <w:sz w:val="18"/>
          <w:szCs w:val="18"/>
          <w:lang w:val="en"/>
        </w:rPr>
        <w:t>reciprocal state</w:t>
      </w:r>
      <w:r w:rsidR="0030378E" w:rsidRPr="003666FC">
        <w:rPr>
          <w:i/>
          <w:sz w:val="18"/>
          <w:szCs w:val="18"/>
          <w:lang w:val="en"/>
        </w:rPr>
        <w:t>*</w:t>
      </w:r>
      <w:r w:rsidR="003E29C4" w:rsidRPr="00C4240B">
        <w:rPr>
          <w:sz w:val="18"/>
          <w:szCs w:val="18"/>
          <w:lang w:val="en"/>
        </w:rPr>
        <w:t xml:space="preserve"> http://mcle.calbar.ca.gov/Attorneys/EducationOptions/ApprovedJurisdictions.aspx</w:t>
      </w:r>
    </w:p>
    <w:p w14:paraId="210F5B82" w14:textId="77777777" w:rsidR="00F31641" w:rsidRPr="00C4240B" w:rsidRDefault="00D93F3E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 xml:space="preserve">Colorado: </w:t>
      </w:r>
      <w:r w:rsidR="00C4240B">
        <w:rPr>
          <w:sz w:val="18"/>
          <w:szCs w:val="18"/>
          <w:lang w:val="en"/>
        </w:rPr>
        <w:tab/>
      </w:r>
      <w:r w:rsidR="003E29C4" w:rsidRPr="00C4240B">
        <w:rPr>
          <w:sz w:val="18"/>
          <w:szCs w:val="18"/>
          <w:lang w:val="en"/>
        </w:rPr>
        <w:t>http://www.coloradosupremecourt.com/Current%20Lawyers/FAQ_CLE.asp</w:t>
      </w:r>
    </w:p>
    <w:p w14:paraId="65364006" w14:textId="26148ACB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Connecticut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3E29C4" w:rsidRPr="003666FC">
        <w:rPr>
          <w:i/>
          <w:sz w:val="18"/>
          <w:szCs w:val="18"/>
          <w:lang w:val="en"/>
        </w:rPr>
        <w:t>reciprocal state</w:t>
      </w:r>
      <w:r w:rsidR="0030378E" w:rsidRPr="003666FC">
        <w:rPr>
          <w:i/>
          <w:sz w:val="18"/>
          <w:szCs w:val="18"/>
          <w:lang w:val="en"/>
        </w:rPr>
        <w:t>*</w:t>
      </w:r>
      <w:r w:rsidR="003E29C4" w:rsidRPr="00C4240B">
        <w:rPr>
          <w:sz w:val="18"/>
          <w:szCs w:val="18"/>
          <w:lang w:val="en"/>
        </w:rPr>
        <w:t xml:space="preserve"> </w:t>
      </w:r>
      <w:r w:rsidR="00A520DA" w:rsidRPr="00A520DA">
        <w:rPr>
          <w:sz w:val="18"/>
          <w:szCs w:val="18"/>
          <w:lang w:val="en"/>
        </w:rPr>
        <w:t>https://jud.ct.gov/mcle/</w:t>
      </w:r>
      <w:r w:rsidR="00A520DA" w:rsidRPr="00A520DA" w:rsidDel="00A520DA">
        <w:rPr>
          <w:sz w:val="18"/>
          <w:szCs w:val="18"/>
          <w:lang w:val="en"/>
        </w:rPr>
        <w:t xml:space="preserve"> </w:t>
      </w:r>
    </w:p>
    <w:p w14:paraId="6D43100D" w14:textId="15B35565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3666FC">
        <w:rPr>
          <w:sz w:val="18"/>
          <w:szCs w:val="18"/>
          <w:lang w:val="en"/>
        </w:rPr>
        <w:t>Delaware</w:t>
      </w:r>
      <w:r w:rsidR="00D93F3E" w:rsidRPr="00C4240B">
        <w:rPr>
          <w:sz w:val="18"/>
          <w:szCs w:val="18"/>
          <w:lang w:val="en"/>
        </w:rPr>
        <w:t xml:space="preserve">: </w:t>
      </w:r>
      <w:r w:rsidR="00CD6C50">
        <w:rPr>
          <w:sz w:val="18"/>
          <w:szCs w:val="18"/>
          <w:lang w:val="en"/>
        </w:rPr>
        <w:tab/>
      </w:r>
      <w:r w:rsidR="00CD6C50" w:rsidRPr="00CD6C50">
        <w:rPr>
          <w:sz w:val="18"/>
          <w:szCs w:val="18"/>
          <w:lang w:val="en"/>
        </w:rPr>
        <w:t>http://courts.delaware.gov/cle/attorneys_faq.aspx</w:t>
      </w:r>
    </w:p>
    <w:p w14:paraId="40CBB5D0" w14:textId="7D1D6748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Florida</w:t>
      </w:r>
      <w:r w:rsidR="00D93F3E" w:rsidRPr="00C4240B">
        <w:rPr>
          <w:sz w:val="18"/>
          <w:szCs w:val="18"/>
          <w:lang w:val="en"/>
        </w:rPr>
        <w:t>:</w:t>
      </w:r>
      <w:r w:rsidR="00C4240B">
        <w:rPr>
          <w:sz w:val="18"/>
          <w:szCs w:val="18"/>
          <w:lang w:val="en"/>
        </w:rPr>
        <w:tab/>
      </w:r>
      <w:r w:rsidR="003E29C4" w:rsidRPr="00C4240B">
        <w:rPr>
          <w:sz w:val="18"/>
          <w:szCs w:val="18"/>
          <w:lang w:val="en"/>
        </w:rPr>
        <w:t>https://www.floridabar.org/member/cle/cler-faq</w:t>
      </w:r>
    </w:p>
    <w:p w14:paraId="620AC666" w14:textId="3FD20D0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3666FC">
        <w:rPr>
          <w:sz w:val="18"/>
          <w:szCs w:val="18"/>
          <w:lang w:val="en"/>
        </w:rPr>
        <w:t>Georgia</w:t>
      </w:r>
      <w:r w:rsidR="00D93F3E" w:rsidRPr="00C4240B">
        <w:rPr>
          <w:sz w:val="18"/>
          <w:szCs w:val="18"/>
          <w:lang w:val="en"/>
        </w:rPr>
        <w:t xml:space="preserve">: </w:t>
      </w:r>
      <w:r w:rsidR="003259DA">
        <w:rPr>
          <w:sz w:val="18"/>
          <w:szCs w:val="18"/>
          <w:lang w:val="en"/>
        </w:rPr>
        <w:tab/>
      </w:r>
      <w:r w:rsidR="003259DA" w:rsidRPr="003259DA">
        <w:rPr>
          <w:sz w:val="18"/>
          <w:szCs w:val="18"/>
          <w:lang w:val="en"/>
        </w:rPr>
        <w:t>https://www.gabar.org/membership/cle/</w:t>
      </w:r>
    </w:p>
    <w:p w14:paraId="526A2F17" w14:textId="77777777" w:rsidR="00F31641" w:rsidRPr="00A520DA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Hawaii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2A326B" w:rsidRPr="00C4240B">
        <w:rPr>
          <w:sz w:val="18"/>
          <w:szCs w:val="18"/>
          <w:lang w:val="en"/>
        </w:rPr>
        <w:t>http://hsba.</w:t>
      </w:r>
      <w:r w:rsidR="002A326B" w:rsidRPr="00A520DA">
        <w:rPr>
          <w:sz w:val="18"/>
          <w:szCs w:val="18"/>
          <w:lang w:val="en"/>
        </w:rPr>
        <w:t>org/HSBA/MCLE/Attorney%20Application%20for%20CLE%20Approval.aspx</w:t>
      </w:r>
    </w:p>
    <w:p w14:paraId="738C54E5" w14:textId="4ACD6D72" w:rsidR="00A520DA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A520DA">
        <w:rPr>
          <w:sz w:val="18"/>
          <w:szCs w:val="18"/>
          <w:lang w:val="en"/>
        </w:rPr>
        <w:t>Idaho</w:t>
      </w:r>
      <w:r w:rsidR="00D93F3E" w:rsidRPr="00A520DA">
        <w:rPr>
          <w:sz w:val="18"/>
          <w:szCs w:val="18"/>
          <w:lang w:val="en"/>
        </w:rPr>
        <w:t xml:space="preserve">: </w:t>
      </w:r>
      <w:r w:rsidR="00C4240B" w:rsidRPr="00A520DA">
        <w:rPr>
          <w:sz w:val="18"/>
          <w:szCs w:val="18"/>
          <w:lang w:val="en"/>
        </w:rPr>
        <w:tab/>
      </w:r>
      <w:hyperlink r:id="rId8" w:history="1">
        <w:r w:rsidR="00A520DA" w:rsidRPr="003666FC">
          <w:rPr>
            <w:rStyle w:val="Hyperlink"/>
            <w:color w:val="auto"/>
            <w:sz w:val="18"/>
            <w:szCs w:val="18"/>
            <w:u w:val="none"/>
            <w:lang w:val="en"/>
          </w:rPr>
          <w:t>https://isb.idaho.gov/licensing-mcle/mcle-info/</w:t>
        </w:r>
      </w:hyperlink>
    </w:p>
    <w:p w14:paraId="0648939E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Illinois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A55918" w:rsidRPr="00C4240B">
        <w:rPr>
          <w:sz w:val="18"/>
          <w:szCs w:val="18"/>
          <w:lang w:val="en"/>
        </w:rPr>
        <w:t>http://mcle.custhelp.com/app/answers/detail/a_id/433</w:t>
      </w:r>
    </w:p>
    <w:p w14:paraId="2953B9CA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</w:rPr>
      </w:pPr>
      <w:r w:rsidRPr="00C4240B">
        <w:rPr>
          <w:sz w:val="18"/>
          <w:szCs w:val="18"/>
          <w:lang w:val="en"/>
        </w:rPr>
        <w:t>Indiana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D93F3E" w:rsidRPr="00C4240B">
        <w:rPr>
          <w:sz w:val="18"/>
          <w:szCs w:val="18"/>
        </w:rPr>
        <w:t>http://www.in.gov/judiciary/cle/2338.htm</w:t>
      </w:r>
    </w:p>
    <w:p w14:paraId="0C0B465D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Iowa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A55918" w:rsidRPr="00C4240B">
        <w:rPr>
          <w:sz w:val="18"/>
          <w:szCs w:val="18"/>
          <w:lang w:val="en"/>
        </w:rPr>
        <w:t>https://www.iacourtcommissions.org/</w:t>
      </w:r>
    </w:p>
    <w:p w14:paraId="2797184E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Kansas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4101C9" w:rsidRPr="00C4240B">
        <w:rPr>
          <w:sz w:val="18"/>
          <w:szCs w:val="18"/>
          <w:lang w:val="en"/>
        </w:rPr>
        <w:t>https://www.kscle.org/lawyer/forms.asp</w:t>
      </w:r>
    </w:p>
    <w:p w14:paraId="6A8C3CDA" w14:textId="4534F83C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Kentucky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A520DA" w:rsidRPr="00A520DA">
        <w:rPr>
          <w:sz w:val="18"/>
          <w:szCs w:val="18"/>
          <w:lang w:val="en"/>
        </w:rPr>
        <w:t>http://www.kybar.org/?page=CLE</w:t>
      </w:r>
      <w:r w:rsidR="00A520DA" w:rsidRPr="00A520DA" w:rsidDel="00A520DA">
        <w:rPr>
          <w:sz w:val="18"/>
          <w:szCs w:val="18"/>
          <w:lang w:val="en"/>
        </w:rPr>
        <w:t xml:space="preserve"> </w:t>
      </w:r>
    </w:p>
    <w:p w14:paraId="21077334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Louisiana</w:t>
      </w:r>
      <w:r w:rsid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F154AA" w:rsidRPr="00C4240B">
        <w:rPr>
          <w:sz w:val="18"/>
          <w:szCs w:val="18"/>
          <w:lang w:val="en"/>
        </w:rPr>
        <w:t>https://www.lascmcle.org/pdf/Member_Application_for_Out-of_State_CLE_Activity_Credit.pdf</w:t>
      </w:r>
    </w:p>
    <w:p w14:paraId="35DB5CF8" w14:textId="1C23F08A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Maine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AF054B" w:rsidRPr="00AF054B">
        <w:rPr>
          <w:sz w:val="18"/>
          <w:szCs w:val="18"/>
          <w:lang w:val="en"/>
        </w:rPr>
        <w:t>http://www.mebaroverseers.org/attorney_services/continuing_education/continuing_education.html</w:t>
      </w:r>
      <w:r w:rsidR="00AF054B" w:rsidRPr="00AF054B" w:rsidDel="00AF054B">
        <w:rPr>
          <w:sz w:val="18"/>
          <w:szCs w:val="18"/>
          <w:lang w:val="en"/>
        </w:rPr>
        <w:t xml:space="preserve"> </w:t>
      </w:r>
    </w:p>
    <w:p w14:paraId="3B8A7015" w14:textId="29CF9056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Maryland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F154AA" w:rsidRPr="00C4240B">
        <w:rPr>
          <w:sz w:val="18"/>
          <w:szCs w:val="18"/>
          <w:lang w:val="en"/>
        </w:rPr>
        <w:t>http://www.msba.org/FAQDetails.aspx?id=52&amp;taxId=700</w:t>
      </w:r>
    </w:p>
    <w:p w14:paraId="48FAB53D" w14:textId="1AE1018B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Massachusetts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2140F6" w:rsidRPr="003666FC">
        <w:rPr>
          <w:i/>
          <w:sz w:val="18"/>
          <w:szCs w:val="18"/>
          <w:lang w:val="en"/>
        </w:rPr>
        <w:t>non-mandatory CLE state</w:t>
      </w:r>
      <w:r w:rsidR="002140F6">
        <w:rPr>
          <w:sz w:val="18"/>
          <w:szCs w:val="18"/>
          <w:lang w:val="en"/>
        </w:rPr>
        <w:t xml:space="preserve"> </w:t>
      </w:r>
      <w:r w:rsidR="00F154AA" w:rsidRPr="00C4240B">
        <w:rPr>
          <w:sz w:val="18"/>
          <w:szCs w:val="18"/>
        </w:rPr>
        <w:t>http://www.massbar.org/cle</w:t>
      </w:r>
    </w:p>
    <w:p w14:paraId="5507B64E" w14:textId="3117FDAC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Michigan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2140F6" w:rsidRPr="003666FC">
        <w:rPr>
          <w:i/>
          <w:sz w:val="18"/>
          <w:szCs w:val="18"/>
          <w:lang w:val="en"/>
        </w:rPr>
        <w:t>non-mandatory CLE state</w:t>
      </w:r>
      <w:r w:rsidR="002140F6">
        <w:rPr>
          <w:sz w:val="18"/>
          <w:szCs w:val="18"/>
          <w:lang w:val="en"/>
        </w:rPr>
        <w:t xml:space="preserve"> </w:t>
      </w:r>
      <w:r w:rsidR="006C730F" w:rsidRPr="00C4240B">
        <w:rPr>
          <w:sz w:val="18"/>
          <w:szCs w:val="18"/>
        </w:rPr>
        <w:t>https://www.attorneycredits.com/Michigan-cle-information</w:t>
      </w:r>
    </w:p>
    <w:p w14:paraId="23E9C3AD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Minnesota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6C730F" w:rsidRPr="00C4240B">
        <w:rPr>
          <w:sz w:val="18"/>
          <w:szCs w:val="18"/>
          <w:lang w:val="en"/>
        </w:rPr>
        <w:t>https://www.cle.mn.gov/lawyers/lawyer-application-for-course-accreditation/</w:t>
      </w:r>
    </w:p>
    <w:p w14:paraId="5A04888E" w14:textId="006B7B2B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Mississippi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726D15" w:rsidRPr="00726D15">
        <w:rPr>
          <w:sz w:val="18"/>
          <w:szCs w:val="18"/>
          <w:lang w:val="en"/>
        </w:rPr>
        <w:t>https://courts.ms.gov/Newsite2/cle/clegeneralinfo.php</w:t>
      </w:r>
      <w:r w:rsidR="00726D15" w:rsidRPr="00726D15" w:rsidDel="00726D15">
        <w:rPr>
          <w:sz w:val="18"/>
          <w:szCs w:val="18"/>
          <w:lang w:val="en"/>
        </w:rPr>
        <w:t xml:space="preserve"> </w:t>
      </w:r>
    </w:p>
    <w:p w14:paraId="7AF79F13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Missouri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797300" w:rsidRPr="00C4240B">
        <w:rPr>
          <w:sz w:val="18"/>
          <w:szCs w:val="18"/>
          <w:lang w:val="en"/>
        </w:rPr>
        <w:t>http://www.mobar.org/mcle/requirements/</w:t>
      </w:r>
    </w:p>
    <w:p w14:paraId="089EA6E6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Montana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6878E6" w:rsidRPr="003666FC">
        <w:rPr>
          <w:i/>
          <w:sz w:val="18"/>
          <w:szCs w:val="18"/>
          <w:lang w:val="en"/>
        </w:rPr>
        <w:t>reciprocal state</w:t>
      </w:r>
      <w:r w:rsidR="0030378E" w:rsidRPr="003666FC">
        <w:rPr>
          <w:i/>
          <w:sz w:val="18"/>
          <w:szCs w:val="18"/>
          <w:lang w:val="en"/>
        </w:rPr>
        <w:t>*</w:t>
      </w:r>
      <w:r w:rsidR="006878E6" w:rsidRPr="00C4240B">
        <w:rPr>
          <w:sz w:val="18"/>
          <w:szCs w:val="18"/>
          <w:lang w:val="en"/>
        </w:rPr>
        <w:t xml:space="preserve"> https://www.mtcle.org/lawyer/Frequently_Asked_Questions.asp</w:t>
      </w:r>
    </w:p>
    <w:p w14:paraId="497576EF" w14:textId="10F87EDF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3666FC">
        <w:rPr>
          <w:sz w:val="18"/>
          <w:szCs w:val="18"/>
          <w:lang w:val="en"/>
        </w:rPr>
        <w:t>Nevada</w:t>
      </w:r>
      <w:r w:rsidR="00D93F3E" w:rsidRPr="00C4240B">
        <w:rPr>
          <w:sz w:val="18"/>
          <w:szCs w:val="18"/>
          <w:lang w:val="en"/>
        </w:rPr>
        <w:t xml:space="preserve">: </w:t>
      </w:r>
      <w:r w:rsidR="003259DA">
        <w:rPr>
          <w:sz w:val="18"/>
          <w:szCs w:val="18"/>
          <w:lang w:val="en"/>
        </w:rPr>
        <w:tab/>
      </w:r>
      <w:r w:rsidR="003259DA" w:rsidRPr="003259DA">
        <w:rPr>
          <w:sz w:val="18"/>
          <w:szCs w:val="18"/>
          <w:lang w:val="en"/>
        </w:rPr>
        <w:t>https://www.nvcleboard.org/lawyer/lawyer.asp</w:t>
      </w:r>
    </w:p>
    <w:p w14:paraId="3A607D33" w14:textId="6C985353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3666FC">
        <w:rPr>
          <w:sz w:val="18"/>
          <w:szCs w:val="18"/>
          <w:lang w:val="en"/>
        </w:rPr>
        <w:t>Nebraska</w:t>
      </w:r>
      <w:r w:rsidR="00D93F3E" w:rsidRPr="00C4240B">
        <w:rPr>
          <w:sz w:val="18"/>
          <w:szCs w:val="18"/>
          <w:lang w:val="en"/>
        </w:rPr>
        <w:t xml:space="preserve">: </w:t>
      </w:r>
      <w:r w:rsidR="003259DA">
        <w:rPr>
          <w:sz w:val="18"/>
          <w:szCs w:val="18"/>
          <w:lang w:val="en"/>
        </w:rPr>
        <w:tab/>
      </w:r>
      <w:r w:rsidR="003259DA" w:rsidRPr="003259DA">
        <w:rPr>
          <w:sz w:val="18"/>
          <w:szCs w:val="18"/>
          <w:lang w:val="en"/>
        </w:rPr>
        <w:t>https://mcle.wcc.ne.gov/ext/</w:t>
      </w:r>
    </w:p>
    <w:p w14:paraId="22AFE738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New Hampshire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1F5B49" w:rsidRPr="00C4240B">
        <w:rPr>
          <w:sz w:val="18"/>
          <w:szCs w:val="18"/>
          <w:lang w:val="en"/>
        </w:rPr>
        <w:t>https://www.nhmcle.org/faq</w:t>
      </w:r>
    </w:p>
    <w:p w14:paraId="51461314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New Jersey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C3788F" w:rsidRPr="003666FC">
        <w:rPr>
          <w:i/>
          <w:sz w:val="18"/>
          <w:szCs w:val="18"/>
          <w:lang w:val="en"/>
        </w:rPr>
        <w:t>reciprocal state</w:t>
      </w:r>
      <w:r w:rsidR="0030378E" w:rsidRPr="003666FC">
        <w:rPr>
          <w:i/>
          <w:sz w:val="18"/>
          <w:szCs w:val="18"/>
          <w:lang w:val="en"/>
        </w:rPr>
        <w:t>*</w:t>
      </w:r>
      <w:r w:rsidR="00C3788F" w:rsidRPr="00C4240B">
        <w:rPr>
          <w:sz w:val="18"/>
          <w:szCs w:val="18"/>
          <w:lang w:val="en"/>
        </w:rPr>
        <w:t xml:space="preserve"> http://www.judiciary.state.nj.us/attorneys/attclefaq.html</w:t>
      </w:r>
    </w:p>
    <w:p w14:paraId="0856C7E7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New Mexico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C3788F" w:rsidRPr="00C4240B">
        <w:rPr>
          <w:sz w:val="18"/>
          <w:szCs w:val="18"/>
          <w:lang w:val="en"/>
        </w:rPr>
        <w:t>https://www.nmmcle.org/faq/faqs.asp#question_9</w:t>
      </w:r>
    </w:p>
    <w:p w14:paraId="043F9009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New York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456A14" w:rsidRPr="00C4240B">
        <w:rPr>
          <w:sz w:val="18"/>
          <w:szCs w:val="18"/>
          <w:lang w:val="en"/>
        </w:rPr>
        <w:t>http://www.nycourts.gov/attorneys/cle/application_indivatty.pdf</w:t>
      </w:r>
    </w:p>
    <w:p w14:paraId="158555B4" w14:textId="3660BF45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North Carolina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726D15" w:rsidRPr="00726D15">
        <w:rPr>
          <w:sz w:val="18"/>
          <w:szCs w:val="18"/>
          <w:lang w:val="en"/>
        </w:rPr>
        <w:t>https://www.nccle.org/for-lawyers/</w:t>
      </w:r>
      <w:r w:rsidR="00726D15" w:rsidRPr="00726D15" w:rsidDel="00726D15">
        <w:rPr>
          <w:sz w:val="18"/>
          <w:szCs w:val="18"/>
          <w:lang w:val="en"/>
        </w:rPr>
        <w:t xml:space="preserve"> </w:t>
      </w:r>
    </w:p>
    <w:p w14:paraId="3735A937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North Dakota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456A14" w:rsidRPr="00C4240B">
        <w:rPr>
          <w:sz w:val="18"/>
          <w:szCs w:val="18"/>
          <w:lang w:val="en"/>
        </w:rPr>
        <w:t>https://www.sband.org/Continuing%20Legal%20Education/CLEs%20Overview/CLE-Guidelines.aspx</w:t>
      </w:r>
    </w:p>
    <w:p w14:paraId="20A9801E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Ohio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642511" w:rsidRPr="00C4240B">
        <w:rPr>
          <w:sz w:val="18"/>
          <w:szCs w:val="18"/>
          <w:lang w:val="en"/>
        </w:rPr>
        <w:t>http://www.supremecourt.ohio.gov/AttySvcs/CLE/ruleChanges2014/attyFAQ.asp#FAQ25</w:t>
      </w:r>
    </w:p>
    <w:p w14:paraId="21A4D046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Oklahoma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642511" w:rsidRPr="00C4240B">
        <w:rPr>
          <w:sz w:val="18"/>
          <w:szCs w:val="18"/>
          <w:lang w:val="en"/>
        </w:rPr>
        <w:t>https://www.okmcle.org/faqs</w:t>
      </w:r>
    </w:p>
    <w:p w14:paraId="4AD6CAF2" w14:textId="7FA1975C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Oregon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02432A" w:rsidRPr="0002432A">
        <w:rPr>
          <w:sz w:val="18"/>
          <w:szCs w:val="18"/>
          <w:lang w:val="en"/>
        </w:rPr>
        <w:t>http://www.osbar.org/mcle</w:t>
      </w:r>
    </w:p>
    <w:p w14:paraId="2D3484A0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Pennsylvania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642511" w:rsidRPr="00C4240B">
        <w:rPr>
          <w:sz w:val="18"/>
          <w:szCs w:val="18"/>
          <w:lang w:val="en"/>
        </w:rPr>
        <w:t>https://www.pacle.org/lawyer/lawyer_faq.asp</w:t>
      </w:r>
    </w:p>
    <w:p w14:paraId="52D0B861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Rhode Island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642511" w:rsidRPr="00C4240B">
        <w:rPr>
          <w:sz w:val="18"/>
          <w:szCs w:val="18"/>
          <w:lang w:val="en"/>
        </w:rPr>
        <w:t>https://riap.courts.ri.gov/riap/viewFaq.do?subAction=6&amp;faqCategory=2</w:t>
      </w:r>
    </w:p>
    <w:p w14:paraId="2C3E3B4E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South Carolina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AB45CF" w:rsidRPr="00C4240B">
        <w:rPr>
          <w:sz w:val="18"/>
          <w:szCs w:val="18"/>
          <w:lang w:val="en"/>
        </w:rPr>
        <w:t>http://www.commcle.org/faqs.html#31</w:t>
      </w:r>
    </w:p>
    <w:p w14:paraId="6A75DF8C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South Dakota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AB45CF" w:rsidRPr="003666FC">
        <w:rPr>
          <w:i/>
          <w:sz w:val="18"/>
          <w:szCs w:val="18"/>
          <w:lang w:val="en"/>
        </w:rPr>
        <w:t>non-mandatory CLE state</w:t>
      </w:r>
      <w:r w:rsidR="00AB45CF" w:rsidRPr="00C4240B">
        <w:rPr>
          <w:sz w:val="18"/>
          <w:szCs w:val="18"/>
          <w:lang w:val="en"/>
        </w:rPr>
        <w:t xml:space="preserve"> http://www.statebarofsouthdakota.com/p/cm/ld/fid=67</w:t>
      </w:r>
    </w:p>
    <w:p w14:paraId="470DF140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Tennessee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AB45CF" w:rsidRPr="00C4240B">
        <w:rPr>
          <w:sz w:val="18"/>
          <w:szCs w:val="18"/>
          <w:lang w:val="en"/>
        </w:rPr>
        <w:t>http://www.cletn.com/index.php/for-attorneys/faq2</w:t>
      </w:r>
    </w:p>
    <w:p w14:paraId="7CECF398" w14:textId="17C2EEE0" w:rsidR="00F31641" w:rsidRPr="006923B0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B100D3">
        <w:rPr>
          <w:sz w:val="18"/>
          <w:szCs w:val="18"/>
          <w:lang w:val="en"/>
        </w:rPr>
        <w:t>Texas</w:t>
      </w:r>
      <w:r w:rsidR="006923B0">
        <w:rPr>
          <w:sz w:val="18"/>
          <w:szCs w:val="18"/>
          <w:lang w:val="en"/>
        </w:rPr>
        <w:t>:</w:t>
      </w:r>
      <w:r w:rsidR="006923B0">
        <w:rPr>
          <w:sz w:val="18"/>
          <w:szCs w:val="18"/>
          <w:lang w:val="en"/>
        </w:rPr>
        <w:tab/>
      </w:r>
      <w:hyperlink r:id="rId9" w:history="1">
        <w:r w:rsidR="006923B0" w:rsidRPr="003666FC">
          <w:rPr>
            <w:rStyle w:val="Hyperlink"/>
            <w:color w:val="auto"/>
            <w:sz w:val="18"/>
            <w:szCs w:val="18"/>
            <w:u w:val="none"/>
            <w:lang w:val="en"/>
          </w:rPr>
          <w:t>www.texasbar.com/AM/Template.cfm?Section=MCLE_Rules1&amp;Template=/CM/HTMLDisplay.cfm&amp;ContentID=37057</w:t>
        </w:r>
      </w:hyperlink>
    </w:p>
    <w:p w14:paraId="294A1C22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6923B0">
        <w:rPr>
          <w:sz w:val="18"/>
          <w:szCs w:val="18"/>
          <w:lang w:val="en"/>
        </w:rPr>
        <w:t>Utah</w:t>
      </w:r>
      <w:r w:rsidR="00D93F3E" w:rsidRPr="006923B0">
        <w:rPr>
          <w:sz w:val="18"/>
          <w:szCs w:val="18"/>
          <w:lang w:val="en"/>
        </w:rPr>
        <w:t xml:space="preserve">: </w:t>
      </w:r>
      <w:r w:rsidR="00C4240B" w:rsidRPr="006923B0">
        <w:rPr>
          <w:sz w:val="18"/>
          <w:szCs w:val="18"/>
          <w:lang w:val="en"/>
        </w:rPr>
        <w:tab/>
      </w:r>
      <w:r w:rsidR="00F05E82" w:rsidRPr="006923B0">
        <w:rPr>
          <w:sz w:val="18"/>
          <w:szCs w:val="18"/>
          <w:lang w:val="en"/>
        </w:rPr>
        <w:t>htt</w:t>
      </w:r>
      <w:r w:rsidR="00F05E82" w:rsidRPr="00C4240B">
        <w:rPr>
          <w:sz w:val="18"/>
          <w:szCs w:val="18"/>
          <w:lang w:val="en"/>
        </w:rPr>
        <w:t>p://www.utahbar.org/mcle/mcle-frequently-asked-questions/</w:t>
      </w:r>
    </w:p>
    <w:p w14:paraId="1B261F64" w14:textId="77777777" w:rsidR="00F05E82" w:rsidRPr="003259DA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Vermont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hyperlink r:id="rId10" w:history="1">
        <w:r w:rsidR="00F05E82" w:rsidRPr="003666FC">
          <w:rPr>
            <w:rStyle w:val="Hyperlink"/>
            <w:color w:val="auto"/>
            <w:sz w:val="18"/>
            <w:szCs w:val="18"/>
            <w:u w:val="none"/>
            <w:lang w:val="en"/>
          </w:rPr>
          <w:t>https://www.vermontjudiciary.org/attorneys/mandatory-continuing-legal-education</w:t>
        </w:r>
      </w:hyperlink>
    </w:p>
    <w:p w14:paraId="208F0D68" w14:textId="0FDE7F7E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3666FC">
        <w:rPr>
          <w:sz w:val="18"/>
          <w:szCs w:val="18"/>
          <w:lang w:val="en"/>
        </w:rPr>
        <w:t>Virginia</w:t>
      </w:r>
      <w:r w:rsidR="00D93F3E" w:rsidRPr="00C4240B">
        <w:rPr>
          <w:sz w:val="18"/>
          <w:szCs w:val="18"/>
          <w:lang w:val="en"/>
        </w:rPr>
        <w:t xml:space="preserve">: </w:t>
      </w:r>
      <w:r w:rsidR="003259DA">
        <w:rPr>
          <w:sz w:val="18"/>
          <w:szCs w:val="18"/>
          <w:lang w:val="en"/>
        </w:rPr>
        <w:tab/>
      </w:r>
      <w:r w:rsidR="00B100D3" w:rsidRPr="00B100D3">
        <w:rPr>
          <w:sz w:val="18"/>
          <w:szCs w:val="18"/>
          <w:lang w:val="en"/>
        </w:rPr>
        <w:t>http://www.vsb.org/site/members/mcle-courses</w:t>
      </w:r>
    </w:p>
    <w:p w14:paraId="1261A830" w14:textId="007A64F8" w:rsidR="009B33DE" w:rsidRPr="009B33DE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9B33DE">
        <w:rPr>
          <w:sz w:val="18"/>
          <w:szCs w:val="18"/>
          <w:lang w:val="en"/>
        </w:rPr>
        <w:t>Washington</w:t>
      </w:r>
      <w:r w:rsidR="00B100D3" w:rsidRPr="009B33DE">
        <w:rPr>
          <w:sz w:val="18"/>
          <w:szCs w:val="18"/>
          <w:lang w:val="en"/>
        </w:rPr>
        <w:t xml:space="preserve">: </w:t>
      </w:r>
      <w:r w:rsidR="00B100D3" w:rsidRPr="009B33DE">
        <w:rPr>
          <w:sz w:val="18"/>
          <w:szCs w:val="18"/>
          <w:lang w:val="en"/>
        </w:rPr>
        <w:tab/>
      </w:r>
      <w:hyperlink r:id="rId11" w:history="1">
        <w:r w:rsidR="009B33DE" w:rsidRPr="003666FC">
          <w:rPr>
            <w:rStyle w:val="Hyperlink"/>
            <w:color w:val="auto"/>
            <w:sz w:val="18"/>
            <w:szCs w:val="18"/>
            <w:u w:val="none"/>
            <w:lang w:val="en"/>
          </w:rPr>
          <w:t>http://www.wsba.org/Licensing-and-Lawyer-Conduct/MCLE/Members</w:t>
        </w:r>
      </w:hyperlink>
    </w:p>
    <w:p w14:paraId="0146219C" w14:textId="247E6299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West Virginia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6923B0" w:rsidRPr="006923B0">
        <w:rPr>
          <w:sz w:val="18"/>
          <w:szCs w:val="18"/>
          <w:lang w:val="en"/>
        </w:rPr>
        <w:t>http://www.wvbar.org/members/mcle/rules-regulations/</w:t>
      </w:r>
    </w:p>
    <w:p w14:paraId="7A8412DE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Wisconsin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586A71" w:rsidRPr="00C4240B">
        <w:rPr>
          <w:sz w:val="18"/>
          <w:szCs w:val="18"/>
          <w:lang w:val="en"/>
        </w:rPr>
        <w:t>https://www.wicourts.gov/services/attorney/edu.htm</w:t>
      </w:r>
    </w:p>
    <w:p w14:paraId="37D4CD81" w14:textId="77777777" w:rsidR="00F31641" w:rsidRPr="00C4240B" w:rsidRDefault="00F31641" w:rsidP="003666FC">
      <w:pPr>
        <w:pStyle w:val="NoSpacing"/>
        <w:tabs>
          <w:tab w:val="left" w:pos="1296"/>
        </w:tabs>
        <w:rPr>
          <w:sz w:val="18"/>
          <w:szCs w:val="18"/>
          <w:lang w:val="en"/>
        </w:rPr>
      </w:pPr>
      <w:r w:rsidRPr="00C4240B">
        <w:rPr>
          <w:sz w:val="18"/>
          <w:szCs w:val="18"/>
          <w:lang w:val="en"/>
        </w:rPr>
        <w:t>Wyoming</w:t>
      </w:r>
      <w:r w:rsidR="00D93F3E" w:rsidRPr="00C4240B">
        <w:rPr>
          <w:sz w:val="18"/>
          <w:szCs w:val="18"/>
          <w:lang w:val="en"/>
        </w:rPr>
        <w:t xml:space="preserve">: </w:t>
      </w:r>
      <w:r w:rsidR="00C4240B">
        <w:rPr>
          <w:sz w:val="18"/>
          <w:szCs w:val="18"/>
          <w:lang w:val="en"/>
        </w:rPr>
        <w:tab/>
      </w:r>
      <w:r w:rsidR="00586A71" w:rsidRPr="00C4240B">
        <w:rPr>
          <w:sz w:val="18"/>
          <w:szCs w:val="18"/>
          <w:lang w:val="en"/>
        </w:rPr>
        <w:t>http://www.wyomingbar.org/cle/cle-sponsors/</w:t>
      </w:r>
    </w:p>
    <w:p w14:paraId="79DCA0CE" w14:textId="77777777" w:rsidR="00625401" w:rsidRPr="00C4240B" w:rsidRDefault="00625401" w:rsidP="00C4240B">
      <w:pPr>
        <w:pStyle w:val="NoSpacing"/>
        <w:tabs>
          <w:tab w:val="left" w:pos="1440"/>
        </w:tabs>
        <w:rPr>
          <w:sz w:val="18"/>
          <w:szCs w:val="18"/>
        </w:rPr>
      </w:pPr>
    </w:p>
    <w:p w14:paraId="201201F6" w14:textId="77777777" w:rsidR="00B2021F" w:rsidRDefault="00625401" w:rsidP="00F31641">
      <w:pPr>
        <w:pStyle w:val="NoSpacing"/>
        <w:rPr>
          <w:sz w:val="16"/>
          <w:szCs w:val="16"/>
        </w:rPr>
      </w:pPr>
      <w:r w:rsidRPr="00C4240B">
        <w:rPr>
          <w:sz w:val="16"/>
          <w:szCs w:val="16"/>
          <w:lang w:val="en"/>
        </w:rPr>
        <w:t>*</w:t>
      </w:r>
      <w:r w:rsidRPr="00C4240B">
        <w:rPr>
          <w:sz w:val="16"/>
          <w:szCs w:val="16"/>
        </w:rPr>
        <w:t>A reciprocal state is one where, if CLE accreditation is granted in one jurisdiction, the accreditation applies to the reciprocal jurisdiction as well.  See individual states for specific requirements.</w:t>
      </w:r>
    </w:p>
    <w:p w14:paraId="6605353C" w14:textId="77777777" w:rsidR="00105092" w:rsidRDefault="00105092" w:rsidP="00F31641">
      <w:pPr>
        <w:pStyle w:val="NoSpacing"/>
        <w:rPr>
          <w:sz w:val="16"/>
          <w:szCs w:val="16"/>
        </w:rPr>
      </w:pPr>
    </w:p>
    <w:p w14:paraId="70D8272B" w14:textId="77777777" w:rsidR="00105092" w:rsidRDefault="00105092" w:rsidP="00F31641">
      <w:pPr>
        <w:pStyle w:val="NoSpacing"/>
        <w:rPr>
          <w:sz w:val="16"/>
          <w:szCs w:val="16"/>
        </w:rPr>
      </w:pPr>
    </w:p>
    <w:p w14:paraId="2F639DCC" w14:textId="77777777" w:rsidR="00105092" w:rsidRPr="00C4240B" w:rsidRDefault="00105092" w:rsidP="00F31641">
      <w:pPr>
        <w:pStyle w:val="NoSpacing"/>
        <w:rPr>
          <w:sz w:val="16"/>
          <w:szCs w:val="16"/>
        </w:rPr>
      </w:pPr>
    </w:p>
    <w:sectPr w:rsidR="00105092" w:rsidRPr="00C4240B" w:rsidSect="00C424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1429B"/>
    <w:multiLevelType w:val="hybridMultilevel"/>
    <w:tmpl w:val="D488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92"/>
    <w:rsid w:val="0002432A"/>
    <w:rsid w:val="00093480"/>
    <w:rsid w:val="000E6E56"/>
    <w:rsid w:val="00102657"/>
    <w:rsid w:val="00105092"/>
    <w:rsid w:val="0018787B"/>
    <w:rsid w:val="001F5B49"/>
    <w:rsid w:val="002045F1"/>
    <w:rsid w:val="002140F6"/>
    <w:rsid w:val="002A326B"/>
    <w:rsid w:val="002B1211"/>
    <w:rsid w:val="002B5B9B"/>
    <w:rsid w:val="0030378E"/>
    <w:rsid w:val="003259DA"/>
    <w:rsid w:val="003666FC"/>
    <w:rsid w:val="003B2F92"/>
    <w:rsid w:val="003E29C4"/>
    <w:rsid w:val="004101C9"/>
    <w:rsid w:val="00451231"/>
    <w:rsid w:val="00456A14"/>
    <w:rsid w:val="004952BE"/>
    <w:rsid w:val="004B2B87"/>
    <w:rsid w:val="00586A71"/>
    <w:rsid w:val="00625401"/>
    <w:rsid w:val="00642511"/>
    <w:rsid w:val="00680869"/>
    <w:rsid w:val="00686427"/>
    <w:rsid w:val="006878E6"/>
    <w:rsid w:val="006923B0"/>
    <w:rsid w:val="006A43B3"/>
    <w:rsid w:val="006C730F"/>
    <w:rsid w:val="00726D15"/>
    <w:rsid w:val="00797300"/>
    <w:rsid w:val="007B7FF2"/>
    <w:rsid w:val="008215C8"/>
    <w:rsid w:val="008406A7"/>
    <w:rsid w:val="00910C13"/>
    <w:rsid w:val="009B33DE"/>
    <w:rsid w:val="009D1ACB"/>
    <w:rsid w:val="00A520DA"/>
    <w:rsid w:val="00A55918"/>
    <w:rsid w:val="00A83C26"/>
    <w:rsid w:val="00AB45CF"/>
    <w:rsid w:val="00AF054B"/>
    <w:rsid w:val="00B100D3"/>
    <w:rsid w:val="00B2021F"/>
    <w:rsid w:val="00C3788F"/>
    <w:rsid w:val="00C4240B"/>
    <w:rsid w:val="00C85604"/>
    <w:rsid w:val="00CC5957"/>
    <w:rsid w:val="00CD6C50"/>
    <w:rsid w:val="00CE0FCF"/>
    <w:rsid w:val="00D401A5"/>
    <w:rsid w:val="00D93F3E"/>
    <w:rsid w:val="00DC66DA"/>
    <w:rsid w:val="00DC7F62"/>
    <w:rsid w:val="00DE6378"/>
    <w:rsid w:val="00E96560"/>
    <w:rsid w:val="00F05E82"/>
    <w:rsid w:val="00F154AA"/>
    <w:rsid w:val="00F31641"/>
    <w:rsid w:val="00F357B6"/>
    <w:rsid w:val="00F50FD0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175A"/>
  <w15:chartTrackingRefBased/>
  <w15:docId w15:val="{DA92F0F0-1E25-43EF-B641-A37049AD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E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b.idaho.gov/licensing-mcle/mcle-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urts.arkansas.gov/administration/professional-programs/cl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m.net" TargetMode="External"/><Relationship Id="rId11" Type="http://schemas.openxmlformats.org/officeDocument/2006/relationships/hyperlink" Target="http://www.wsba.org/Licensing-and-Lawyer-Conduct/MCLE/Memb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rmontjudiciary.org/attorneys/mandatory-continuing-legal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asbar.com/AM/Template.cfm?Section=MCLE_Rules1&amp;Template=/CM/HTMLDisplay.cfm&amp;ContentID=37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1904-1D90-4230-BC64-621B25F8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Kubinski, Joanne</dc:creator>
  <cp:keywords/>
  <dc:description/>
  <cp:lastModifiedBy>Kubinski, Joanne</cp:lastModifiedBy>
  <cp:revision>4</cp:revision>
  <cp:lastPrinted>2017-05-30T20:25:00Z</cp:lastPrinted>
  <dcterms:created xsi:type="dcterms:W3CDTF">2017-07-10T14:30:00Z</dcterms:created>
  <dcterms:modified xsi:type="dcterms:W3CDTF">2017-07-10T15:05:00Z</dcterms:modified>
</cp:coreProperties>
</file>